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EE" w:rsidRPr="00AB01EE" w:rsidRDefault="00AB01EE" w:rsidP="00AB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AB01EE" w:rsidRDefault="00AB01EE" w:rsidP="00AB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ПРАВИТЕЛЬСТВА ПРИДНЕСТРОВСКОЙ МОЛДАВСКОЙ РЕСПУБЛИКИ</w:t>
      </w:r>
    </w:p>
    <w:p w:rsidR="00AB01EE" w:rsidRDefault="00AB01EE" w:rsidP="00AB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744" w:rsidRDefault="00AB01EE" w:rsidP="00AB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6 апреля 2017 года </w:t>
      </w:r>
      <w:r w:rsidR="00264744" w:rsidRPr="00AB01EE">
        <w:rPr>
          <w:rFonts w:ascii="Times New Roman" w:hAnsi="Times New Roman" w:cs="Times New Roman"/>
          <w:sz w:val="24"/>
          <w:szCs w:val="24"/>
        </w:rPr>
        <w:t>№ 61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01EE">
        <w:rPr>
          <w:rFonts w:ascii="Times New Roman" w:hAnsi="Times New Roman" w:cs="Times New Roman"/>
          <w:sz w:val="24"/>
          <w:szCs w:val="24"/>
        </w:rPr>
        <w:t>№ 17-15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B01EE" w:rsidRPr="00AB01EE" w:rsidRDefault="00AB01EE" w:rsidP="00AB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744" w:rsidRDefault="00264744" w:rsidP="00AB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Об утверждении Положения, структуры и предельной штатной численности Министерства по социальной защите и труду Приднестровской Молдавской Республики</w:t>
      </w:r>
    </w:p>
    <w:p w:rsidR="00AB01EE" w:rsidRDefault="00AB01EE" w:rsidP="00AB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744" w:rsidRDefault="00AB01EE" w:rsidP="00AB01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1EE">
        <w:rPr>
          <w:rFonts w:ascii="Times New Roman" w:hAnsi="Times New Roman" w:cs="Times New Roman"/>
          <w:i/>
          <w:sz w:val="24"/>
          <w:szCs w:val="24"/>
        </w:rPr>
        <w:t xml:space="preserve">с изменениями и дополнениями, внесенными постановлениями Правительства Приднестровской Молдавской Республики 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>от 26.05.2017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111 (САЗ 17-23), от 04.10.2017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258 (САЗ 17-41), от 10.01.2018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2 (САЗ 18-2), от 12.02.2019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49 (САЗ 19-6), от 27.09.2019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352 (САЗ 19-37), от 15.06.2020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205 (САЗ 20-25), от 10.09.2020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313 (САЗ 20-37), от 29.12.2020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481 (САЗ 21-1), от 29.04.2021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136 (САЗ 21-17), от 31.05.2022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196 (САЗ 22-21), от 23.12.2022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482 (САЗ 22-50), от 10.08.2023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>№ 262 (САЗ 23-32), от 28.09.2023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321 (САЗ 23-39), от 18.12.2023 </w:t>
      </w:r>
      <w:r>
        <w:rPr>
          <w:rFonts w:ascii="Times New Roman" w:hAnsi="Times New Roman" w:cs="Times New Roman"/>
          <w:i/>
          <w:sz w:val="24"/>
          <w:szCs w:val="24"/>
        </w:rPr>
        <w:t xml:space="preserve">года 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>№ 422 (САЗ 23-51</w:t>
      </w:r>
      <w:r>
        <w:rPr>
          <w:rFonts w:ascii="Times New Roman" w:hAnsi="Times New Roman" w:cs="Times New Roman"/>
          <w:i/>
          <w:sz w:val="24"/>
          <w:szCs w:val="24"/>
        </w:rPr>
        <w:t>), от 08.01.2024 года № 5 (САЗ 24-3)</w:t>
      </w:r>
      <w:r w:rsidR="002B3748">
        <w:rPr>
          <w:rFonts w:ascii="Times New Roman" w:hAnsi="Times New Roman" w:cs="Times New Roman"/>
          <w:i/>
          <w:sz w:val="24"/>
          <w:szCs w:val="24"/>
        </w:rPr>
        <w:t>, от 25 марта 2024 года № 161 (САЗ 24-14)</w:t>
      </w:r>
    </w:p>
    <w:p w:rsidR="00AB01EE" w:rsidRDefault="00AB01EE" w:rsidP="00AB01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1EE" w:rsidRPr="00AB01EE" w:rsidRDefault="00AB01EE" w:rsidP="00AB0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1EE">
        <w:rPr>
          <w:rFonts w:ascii="Times New Roman" w:hAnsi="Times New Roman" w:cs="Times New Roman"/>
          <w:b/>
          <w:sz w:val="24"/>
          <w:szCs w:val="24"/>
          <w:u w:val="single"/>
        </w:rPr>
        <w:t>текущая ре</w:t>
      </w:r>
      <w:r w:rsidR="002B3748">
        <w:rPr>
          <w:rFonts w:ascii="Times New Roman" w:hAnsi="Times New Roman" w:cs="Times New Roman"/>
          <w:b/>
          <w:sz w:val="24"/>
          <w:szCs w:val="24"/>
          <w:u w:val="single"/>
        </w:rPr>
        <w:t>дакция по состоянию на 1 апреля</w:t>
      </w:r>
      <w:r w:rsidR="006C56E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Pr="00AB01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AB01EE" w:rsidRPr="00AB01EE" w:rsidRDefault="00AB01EE" w:rsidP="00AB0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 соответствии со статьей 76-6 Конституции Приднестровской Молдавской Республики, пунктом 3 статьи 12, 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 (САЗ 11-48) с дополнениями и изменением, внесенными конституционными законами Приднестровской Молдавской Республики от 26 октября 2012 года № 206-КЗД-V (САЗ 12-44), от 2 июня 2016 года № 145-КЗИ-VI (САЗ 16-22), от 9 декабря 2016 года № 285-КЗД-VI (САЗ 16-49), пунктом 11 Указа Президента Приднестровской Молдавской Республики от 19 декабря 2016 года № 10 "Об утверждении системы и структуры исполнительных органов государственной власти Приднестровской Молдавской Республики" (САЗ 17-1) с изменениями, внесенными указами Президента Приднестровской Молдавской Республики от 2 февраля 2017 года № 80 (САЗ 17-6), от 10 февраля 2017 года № 101 (САЗ 17-7), в целях организации деятельности Министерства по социальной защите и труду Приднестровской Молдавской Республики, Правительство Приднестровской Молдавской Республики постановляет: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1. Утвердить: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Положение о Министерстве по социальной защите и труду Приднестровской Молдавской Республики (Приложение № 1 к настоящему Постановлению);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структуру Министерства по социальной защите и труду Приднестровской Молдавской Республики (Приложение № 2 к настоящему Постановлению);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в) предельную штатную численность Министерства по социальной защите и труду Приднестровской Молдавской Республики </w:t>
      </w:r>
      <w:r w:rsidRPr="0049431E">
        <w:rPr>
          <w:rFonts w:ascii="Times New Roman" w:hAnsi="Times New Roman" w:cs="Times New Roman"/>
          <w:sz w:val="24"/>
          <w:szCs w:val="24"/>
        </w:rPr>
        <w:t>в количестве 96, 5 (девяноста шести с половиной) штатных единиц.</w:t>
      </w:r>
      <w:r w:rsidR="00423E8C" w:rsidRPr="00494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*г) предельную штатную численнос</w:t>
      </w:r>
      <w:bookmarkStart w:id="0" w:name="_GoBack"/>
      <w:bookmarkEnd w:id="0"/>
      <w:r w:rsidRPr="00AB01EE">
        <w:rPr>
          <w:rFonts w:ascii="Times New Roman" w:hAnsi="Times New Roman" w:cs="Times New Roman"/>
          <w:sz w:val="24"/>
          <w:szCs w:val="24"/>
        </w:rPr>
        <w:t>ть организаций, подведомственных Министерству по социальной защите и труду Приднестровской Молдавской Республики (Приложение № 2 к настоящему Постановлению).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Правительства Приднестровской Молдавской Республики от 29 февраля 2016 года № 32 "Об утверждении Положения, структуры и предельной штатной численности Министерства по социальной защите и труду Приднестровской Молдавской Республики" (САЗ 16-9) с изменениями и дополнением, внесенными постановлениями Правительства Приднестровской Молдавской Республики от 7 </w:t>
      </w:r>
      <w:r w:rsidRPr="00AB01EE">
        <w:rPr>
          <w:rFonts w:ascii="Times New Roman" w:hAnsi="Times New Roman" w:cs="Times New Roman"/>
          <w:sz w:val="24"/>
          <w:szCs w:val="24"/>
        </w:rPr>
        <w:lastRenderedPageBreak/>
        <w:t>июля 2016 года № 171 (САЗ 16-27), от 28 июля 2016 года № 202 (САЗ 16-30), от 27 сентября 2016 года № 262 (САЗ 16-39), от 3 октября 2016 года № 266 (САЗ 16-40).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дня, следующего за днем его официального опубликования.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* - предельная штатная численность подведомственных образовательных учреждений указана без учета штатных единиц педагогических работников, численность которых ежегодно на начало нового учебного года изменяется в зависимости от наполняемости классов и увеличения (уменьшения) педагогической нагрузки.</w:t>
      </w:r>
    </w:p>
    <w:p w:rsidR="00264744" w:rsidRPr="00AB01EE" w:rsidRDefault="00264744" w:rsidP="00AB0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AB0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Исполняющий обязанности Председателя Правительства</w:t>
      </w:r>
    </w:p>
    <w:p w:rsidR="00264744" w:rsidRPr="00AB01EE" w:rsidRDefault="00264744" w:rsidP="00AB0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  <w:r w:rsidR="006C56E5">
        <w:rPr>
          <w:rFonts w:ascii="Times New Roman" w:hAnsi="Times New Roman" w:cs="Times New Roman"/>
          <w:sz w:val="24"/>
          <w:szCs w:val="24"/>
        </w:rPr>
        <w:tab/>
      </w:r>
      <w:r w:rsidR="006C56E5">
        <w:rPr>
          <w:rFonts w:ascii="Times New Roman" w:hAnsi="Times New Roman" w:cs="Times New Roman"/>
          <w:sz w:val="24"/>
          <w:szCs w:val="24"/>
        </w:rPr>
        <w:tab/>
      </w:r>
      <w:r w:rsidR="006C56E5">
        <w:rPr>
          <w:rFonts w:ascii="Times New Roman" w:hAnsi="Times New Roman" w:cs="Times New Roman"/>
          <w:sz w:val="24"/>
          <w:szCs w:val="24"/>
        </w:rPr>
        <w:tab/>
      </w:r>
      <w:r w:rsidR="006C56E5">
        <w:rPr>
          <w:rFonts w:ascii="Times New Roman" w:hAnsi="Times New Roman" w:cs="Times New Roman"/>
          <w:sz w:val="24"/>
          <w:szCs w:val="24"/>
        </w:rPr>
        <w:tab/>
      </w:r>
      <w:r w:rsidR="006C56E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B01E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Слинченко</w:t>
      </w:r>
      <w:proofErr w:type="spellEnd"/>
    </w:p>
    <w:p w:rsidR="00264744" w:rsidRPr="00AB01EE" w:rsidRDefault="00264744" w:rsidP="00AB0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6C5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4744" w:rsidRPr="00AB01EE" w:rsidRDefault="00264744" w:rsidP="006C5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264744" w:rsidRPr="00AB01EE" w:rsidRDefault="00264744" w:rsidP="006C5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264744" w:rsidRPr="00AB01EE" w:rsidRDefault="00264744" w:rsidP="006C5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от 6 апреля 2017 года № 61</w:t>
      </w:r>
    </w:p>
    <w:p w:rsidR="00264744" w:rsidRPr="00AB01EE" w:rsidRDefault="00264744" w:rsidP="006C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Положение</w:t>
      </w:r>
    </w:p>
    <w:p w:rsidR="00264744" w:rsidRDefault="00264744" w:rsidP="006C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о Министерстве по социальной защите и труду Приднестровской Молдавской Республики</w:t>
      </w:r>
    </w:p>
    <w:p w:rsidR="006C56E5" w:rsidRPr="00AB01EE" w:rsidRDefault="006C56E5" w:rsidP="006C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6C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1. Министерство по социальной защите и труду Приднестровской Молдавской Республики (далее - Министерство) является исполнительным органом государственной власти, руководство которым осуществляет Правительство Приднестровской Молдавской Республики, осуществляющим функции по выработке и проведению государственной политики, нормативному правовому регулированию и контролю в сферах социальной защиты и социального обслуживания населения, государственного пенсионного обеспечения и социального страхования, охраны прав материнства и детства, опеки и попечительства, а также выработке государственной политики и нормативному правовому регулированию в сфере социально-трудовых отношений, альтернативной гражданской службы и занятости населения.</w:t>
      </w:r>
    </w:p>
    <w:p w:rsidR="00264744" w:rsidRPr="00AB01EE" w:rsidRDefault="00264744" w:rsidP="006C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Министерство является органом опеки и попечительства на территории Приднестровской Молдавской Республики.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2. Министерство осуществляет нормативно-методическое руководство, координацию и контроль находящихся в его ведении учреждений (организаций) социальной защиты и социального обслуживания населения, а также Единого государственного фонда социального страхования Приднестровской Молдавской Республики (далее - Единый фонд).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3. Министерство в своей деятельности руководствуется Конституцией Приднестровской Молдавской Республики, конституционными законами Приднестровской Молдавской Республики, законами Приднестровской Молдавской Республики, правовыми актами Президента Приднестровской Молдавской Республики и Правительства Приднестровской Молдавской Республики, иными нормативными правовыми актами, действующими на территории Приднестровской Молдавской Республики, и настоящим Положением.</w:t>
      </w:r>
    </w:p>
    <w:p w:rsidR="00264744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4. Министерство осуществляет свою деятельность во взаимодействии с другими исполнительными органами государственной власти Приднестровской Молдавской Республики, органами местной власти городов и районов, организациями.</w:t>
      </w:r>
    </w:p>
    <w:p w:rsidR="006C56E5" w:rsidRPr="00AB01EE" w:rsidRDefault="006C56E5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6C56E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2. Основные задачи Министерства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5. Министерство обеспечивает выполнение следующих задач: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lastRenderedPageBreak/>
        <w:t>а) выработка и проведение государственной политики, нормативно-правовое регулирование в сфере социальной защиты и социального обслуживания населения, государственного пенсионного обеспечения и социального страхования, охраны прав материнства и детства, опеки и попечительства;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нормативно-методическое руководство, координация и контроль за деятельностью подведомственных учреждений, иных организаций в сфере социальной защиты и социального обслуживания населения, а также Единого фонда;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в) обеспечение государственных гарантий защиты интересов семьи, приоритета семейных форм воспитания детей-сирот и детей, оставшихся без попечения родителей, улучшение социально-экономических условий жизнедеятельности семьи, охрана прав материнства и детства, профилактика социального сиротства, обеспечение защиты социальных интересов молодежи;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г) реализация государственной политики и нормативно-правовое регулирование в сфере трудовых отношений (за исключением вопросов условий и охраны труда), социального партнерства, оплаты труда, уровня жизни и доходов населения, альтернативной гражданской службы, занятости населения и безработицы, проведение мероприятий, связанных с эффективным функционированием рынка труда, содействие рациональной занятости;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д) разработка и осуществление мероприятий по развитию, оптимизации и реформированию существующей системы государственного пенсионного обеспечения, осуществление методического обеспечения работы по назначению и перерасчету пенсий, организация контроля за правильностью применения пенсионного законодательства при назначении государственных пенсий;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е) совершенствование законодательства в подведомственной Министерству сфере деятельности;</w:t>
      </w:r>
    </w:p>
    <w:p w:rsidR="00264744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ж) международное сотрудничество в области социальной защиты, государственного пенсионного обеспечения и социального страхования, охраны прав материнства и детства, опеки и попечительства, социально-трудовых отношений и занятости населения.</w:t>
      </w:r>
    </w:p>
    <w:p w:rsidR="006C56E5" w:rsidRPr="00AB01EE" w:rsidRDefault="006C56E5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6C56E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3. Функции Министерства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6. Министерство в соответствии с возложенными на него задачами осуществляет следующие основные функции: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в области социальной защиты и социального обслуживания населения: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1) разрабатывает предложения по формированию и проведению государственной политики в области социальной защиты и социального обслуживания населения, разрабатывает и совершенствует нормативную базу в данной сфере;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2) обеспечивает развитие механизмов социальной защиты различных слоев населения, принимает участие в разработке и реализации государственных программ социальной поддержки и улучшения положения населения республики;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3) осуществляет организационно-методическое руководство и координацию деятельности исполнительных органов государственной власти, органов местной власти, организаций по социальной защите и социальному обслуживанию населения;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4) проводит аналитическую работу в области социальной защиты населения, готовит информационно-аналитические материалы по этому вопросу;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5) осуществляет контроль за исполнением действующего законодательства, предусматривающего предоставление льгот и преимуществ социально уязвимым категориям населения;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6) осуществляет сотрудничество с общественными объединениями и организациями в сфере социальной защиты и социального обслуживания;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7) участвует в разработке и реализации мероприятий по повышению социальной защиты пожилых людей, ветеранов, лиц, пострадавших от войн, а также вносит в </w:t>
      </w:r>
      <w:r w:rsidRPr="00AB01EE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 предложения по оптимизации и упорядочению системы социальных льгот и гарантий, совершенствованию системы социальных пособий;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8) разрабатывает предложения по совершенствованию системы льгот и компенсаций отдельным категориям населения, осуществляет их социальное обслуживание;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9) проводит анализ изменений в сфере социального обслуживания населения, утверждает нормативы потребности населения в развитии сети социальных служб, обеспечивает развитие социальных служб;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10) организует совместно с исполнительными органами государственной власти создание и развитие сети комплексных и специализированных государственных социальных служб, в том числе стационарных и других учреждений социального обслуживания населения, осуществляет координацию их деятельности и методическое обеспечение, разрабатывает с участием заинтересованных исполнительных органов государственной власти стандарты социального обслуживания населения;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10-1) утверждает типовые положения о государственных организациях социального обслуживания населения, а также нормативы штатной численности данных организаций;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10-2) осуществляет контроль за соблюдением государственных стандартов социального обслуживания населения в государственных организациях социального обслуживания населения.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11) осуществляет контроль за реализацией гарантий, установленных законодательством Приднестровской Молдавской Республики для граждан, подпадающих под действие Закона Приднестровской Молдавской Республики от 11 января 2010 года № 8-З-IV "О социальной защите граждан, пострадавших вследствие Чернобыльской катастрофы и иных радиационных или техногенных катастроф" (САЗ 10-2);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12) разрабатывает систему, методы и формы реабилитационных мероприятий через спорт для граждан с ограниченными возможностями;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13) принимает меры по организации санаторно-курортного лечения и оздоровления населения;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14) обеспечивает организацию протезной и протезно-ортопедической помощи;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15) осуществляет приобретение и выдачу транспортных средств для категорий граждан, определенных действующим законодательством;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16) осуществляет в установленном порядке финансирование подведомственных учреждений социальной защиты, а также контроль за их финансово-хозяйственной деятельностью;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17) осуществляет нормативно-методическое руководство в части определения единого порядка назначения и выплаты социального пособия на погребение;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18) разрабатывает и совместно с заинтересованными исполнительными органами государственной власти утверждает требования к качеству оказываемых на территории Приднестровской Молдавской Республики услуг по погребению;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19) устанавливает порядок ведения реестров социально ориентированных некоммерческих организаций - получателей поддержки и хранения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в области пенсионного обеспечения: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1) обеспечивает эффективное функционирование государственной системы пенсионного обеспечения;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2) разрабатывает предложения по формированию государственной политики в области пенсионного обеспечения населения, дальнейшему совершенствованию и реформированию пенсионной системы;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3) разрабатывает и совершенствует нормативную базу в области пенсионного обеспечения;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lastRenderedPageBreak/>
        <w:t>4) осуществляет изучение и анализ состояния системы государственного пенсионного обеспечения в Приднестровской Молдавской Республике, готовит прогнозы и программы ее дальнейшего развития, проводит обследования (мониторинг) состава и численности пенсионеров;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5) обобщает практику применения пенсионного законодательства, обеспечивает единообразие его применения;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6) осуществляет нормативно-методическое руководство по назначению и перерасчету пенсий, разрабатывает порядок ведения унифицированного делопроизводства по пенсионному обеспечению;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7) подготавливает совместно с уполномоченными на то исполнительными органами государственной власти предложения о размерах пенсии;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8) организует работу по назначению и выплате пенсий, пособий и других социальных выплат, а также контроль за правильностью и своевременностью назначения и перерасчета пенсий, соблюдением установленного порядка обжалования решений по пенсионным вопросам;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9) разрабатывает предложения по совершенствованию пенсионного обеспечения в связи с особыми условиями труда, осуществляет контроль за правильностью применения списков работ (профессий и должностей), с учетом </w:t>
      </w:r>
      <w:proofErr w:type="gramStart"/>
      <w:r w:rsidRPr="00AB01EE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AB01EE">
        <w:rPr>
          <w:rFonts w:ascii="Times New Roman" w:hAnsi="Times New Roman" w:cs="Times New Roman"/>
          <w:sz w:val="24"/>
          <w:szCs w:val="24"/>
        </w:rPr>
        <w:t xml:space="preserve"> которых пенсия устанавливается при пониженном пенсионном возрасте;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10) оказывает консультативную помощь органам, осуществляющим пенсионное обеспечение, проводит работу по разъяснению действующего пенсионного законодательства;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11) дает по поручениям Президента Приднестровской Молдавской Республики, Правительства Приднестровской Молдавской Республики и запросам Верховного Совета Приднестровской Молдавской Республики, Прокуратуры Приднестровской Молдавской Республики, судебных органов Приднестровской Молдавской Республики заключения о правильности применения пенсионного законодательства органами, осуществляющими пенсионное обеспечение, по конкретным делам;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12) осуществляет мероприятия по информационному обеспечению населения в области пенсионного законодательства;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13) рассматривает заявления и обращения граждан и организаций по вопросам действующего пенсионного законодательства;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14) подготавливает проекты правовых актов в области пенсионного законодательства, в том числе проекты указов и распоряжений Президента Приднестровской Молдавской Республики об установлении гражданам дополнительного материального обеспечения за особые заслуги перед Приднестровской Молдавской Республикой и организует выплату этого обеспечения;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15) вносит предложения и дает заключения о необходимости подготовки международных договоров (соглашений) по вопросам пенсионного обеспечения, осуществляет разработку проектов таких договоров (соглашений) и документов, требующихся для их ратификации и исполнения;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16) обеспечивает реализацию заключенных международных договоров (соглашений) по вопросам пенсионного обеспечения, дает разъяснения по их применению;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17) содействует в направлении специалистов в соответствующие органы пенсионного обеспечения Российской Федерации, других государств для изучения опыта их работы, обучения и повышения квалификации в области пенсионного обеспечения;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18) по представлению исполнительных органов государственной власти и по согласованию с Единым фондом устанавливает тождество профессий, должностей и организаций (структурных подразделений), предусмотренных статьями 13, 65-68 Закона Приднестровской Молдавской Республики от 17 февраля 2005 года № 537-З-III "О государственном пенсионном обеспечении граждан в Приднестровской Молдавской </w:t>
      </w:r>
      <w:r w:rsidRPr="00AB01EE">
        <w:rPr>
          <w:rFonts w:ascii="Times New Roman" w:hAnsi="Times New Roman" w:cs="Times New Roman"/>
          <w:sz w:val="24"/>
          <w:szCs w:val="24"/>
        </w:rPr>
        <w:lastRenderedPageBreak/>
        <w:t>Республике" (САЗ 05-8), а также списками работ, профессий, должностей, специальностей и учреждений, с учетом которых досрочно назначается трудовая пенсия по возрасту, тем же профессиям, должностям и организациям (структурным подразделениям), имевшим ранее иные наименования;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в) в области государственного социального страхования: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1) организует и координирует работу по управлению средствами государственного социального страхования;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2) разрабатывает и вносит в установленном порядке предложения о размерах обязательных страховых взносов на государственное социальное страхование;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3) организует и координирует работу по ведению индивидуального (персонифицированного) учета в системе государственного социального страхования;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4) осуществляет анализ состояния системы государственного социального страхования и применения законодательства по вопросам государственного социального страхования, разрабатывает предложения по их развитию;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5) разрабатывает и совершенствует нормативно-правовую базу в области государственного социального страхования, обобщает практику применения законодательства в данной сфере и обеспечивает единообразное его применение;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6) осуществляет нормативно-методическое руководство и ведомственный контроль входящего в систему Министерства Единого фонда и его территориальных органов;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7) проводит разъяснительную и консультативную работу по применению нормативных правовых актов в области социального страхования;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8) составляет прогноз доходов и расходов бюджета Единого фонда и осуществляет его обоснование на планируемый бюджетный год;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9) вносит на рассмотрение Правительства Приднестровской Молдавской Республики проект закона о бюджете Единого фонда на соответствующий год, а также представляет в соответствии с действующим законодательством ежеквартальные и годовой отчеты о его исполнении;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10) периодически проверяет исполнение бюджета государственного социального страхования на основе отчетов, представленных Единым фондом;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11) регулярно информирует Правительство Приднестровской Молдавской Республики о своей деятельности и состоянии дел в области государственного социального страхования;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12) изучает международную практику в области социального страхования в целях совершенствования законодательства в данной области и его приведения в соответствие с международными стандартами;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13) осуществляет сотрудничество в области социального страхования с аналогичными государственными органами и негосударственными организациями других стран;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г) в области охраны прав семьи, материнства и детства, опеки и попечительства: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1) разрабатывает и совершенствует нормативную правовую базу в области защиты прав семьи, материнства и детства, осуществляет мониторинг ее внедрения;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2) проводит анализ ситуации в области защиты семьи и прав ребенка и разрабатывает рекомендации и предложения по ее улучшению;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3) разрабатывает и осуществляет мероприятия по охране материнства и детства, оказывает правовую помощь в деле охраны материнства и детства, участвует совместно с заинтересованными организациями в проведении мероприятий по охране труда женщин и подростков, по оздоровлению, физическому воспитанию детей и подростков;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4) разрабатывает и осуществляет мониторинг применения минимальных стандартов качества по видам социальных услуг, адресованных семьям с детьми и детям, находящимся в затруднительном положении;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5) обеспечивает развитие механизмов социальной защиты семей с детьми, доступ ребенка и семьи к качественным социальным услугам;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lastRenderedPageBreak/>
        <w:t>6) осуществляет координацию и мониторинг деятельности в области усыновления;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7) обеспечивает заинтересованным физическим и юридическим лицам доступ к информации о детях, состоящих на учете для усыновления;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8) накапливает, анализирует информацию о внутригосударственном и международном усыновлении и осуществляет ее защиту;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9) осуществляет мониторинг соблюдения прав ребенка в период до и после усыновления;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10) обеспечивает совместно с Министерством иностранных дел Приднестровской Молдавской Республики репатриацию и защиту найденных детей без сопровождения, а также детей, находящихся в затруднительном положении, за пределами страны;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11) вырабатывает и осуществляет меры по предупреждению насилия по отношению к детям;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12) координирует работу по реализации социальных программ по защите семьи и прав ребенка;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13) осуществляет методическое руководство по назначению, перерасчету, выплате и доставке государственных пособий, компенсаций и других социальных выплат в области охраны прав семьи, материнства и детства;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14) обеспечивает реализацию единой государственной политики в сфере защиты прав и законных интересов несовершеннолетних, в том числе детей-сирот и детей, оставшихся без попечения родителей, а также совершеннолетних недееспособных или не полностью дееспособных граждан;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15) назначает опекунов и попечителей, осуществляет контроль за деятельностью опекунов (попечителей), а также организаций, в которые помещены недееспособные или не полностью дееспособные граждане, в том числе организаций, в которые помещены дети, нуждающиеся в государственной защите; контроль за сохранностью имущества и управлением имуществом граждан, находящихся под опекой (попечительством) либо помещенных в организации образования, медицинские организации, организации, оказывающие социальные услуги, иные организации, в том числе для детей-сирот и детей, оставшихся без попечения родителей;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16) назначает пособия на детей опекунам и попечителям, которые выплачиваются за счет средств местных бюджетов;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17) принимает меры к размещению детей, оставшихся без попечения родителей, на воспитание в семьи граждан, в детские дома семейного типа, а при отсутствии такой возможности - на полное государственное обеспечение в детские дома и образовательные учреждения, обеспечивает передачу совершеннолетних недееспособных или не полностью дееспособных граждан под опеку и попечительство; выявляет и направляет граждан в стационарные и полустационарные учреждения социальной защиты;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18) проводит мероприятия по профилактике социального сиротства, 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деинституционализации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детей, возвращению их из государственных учреждений на воспитание в родные или приемные семьи;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19) ведет централизованный учет детей, оставшихся без попечения родителей, граждан, желающих принять в свою семью детей на воспитание, в том числе граждан Приднестровской Молдавской Республики, постоянно проживающих за пределами Приднестровской Молдавской Республики, иностранных граждан и лиц без гражданства, желающих усыновить детей, являющихся гражданами Приднестровской Молдавской Республики;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20) обращается в суд с исками о лишении родительских прав, ограничении родительских прав, об отмене усыновления и другими исками и заявлениями о защите прав и охраняемых законом интересов несовершеннолетних, а также о лишении дееспособности совершеннолетних граждан либо об ограничении их дееспособности при отсутствии у них близких родственников, дает заключения и участвует в судебных заседаниях по данным </w:t>
      </w:r>
      <w:r w:rsidRPr="00AB01EE">
        <w:rPr>
          <w:rFonts w:ascii="Times New Roman" w:hAnsi="Times New Roman" w:cs="Times New Roman"/>
          <w:sz w:val="24"/>
          <w:szCs w:val="24"/>
        </w:rPr>
        <w:lastRenderedPageBreak/>
        <w:t>вопросам; участвует в исполнении судебных решений о передаче или отобрании детей в порядке, установленном действующим законодательством;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21) осуществляет координацию деятельности уполномоченных органов государственной власти Приднестровской Молдавской Республики по реализации законодательства Приднестровской Молдавской Республики в сфере государственной поддержки молодых семей по приобретению жилья.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д) в области социально-трудовых отношений и альтернативной гражданской службы: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1) обеспечивает проведение единой государственной политики в области трудовых отношений, социального партнерства и оплаты труда работников бюджетной сферы;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2) разрабатывает предложения, направленные на совершенствование нормативной правовой базы в сфере регулирования трудовых отношений, социального партнерства и оплаты труда работников бюджетной сферы;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3) утверждает порядок опубликования заключенных на республиканском уровне отраслевых соглашений и порядок опубликования предложения о присоединении к соглашению;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4) утверждает порядок проведения уведомительной регистрации коллективных договоров, соглашений;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5) утверждает Единый тарифно-квалификационный справочник работ и профессий рабочих, Единый квалификационный справочник должностей руководителей, специалистов и </w:t>
      </w:r>
      <w:proofErr w:type="gramStart"/>
      <w:r w:rsidRPr="00AB01EE">
        <w:rPr>
          <w:rFonts w:ascii="Times New Roman" w:hAnsi="Times New Roman" w:cs="Times New Roman"/>
          <w:sz w:val="24"/>
          <w:szCs w:val="24"/>
        </w:rPr>
        <w:t>служащих</w:t>
      </w:r>
      <w:proofErr w:type="gramEnd"/>
      <w:r w:rsidRPr="00AB01EE">
        <w:rPr>
          <w:rFonts w:ascii="Times New Roman" w:hAnsi="Times New Roman" w:cs="Times New Roman"/>
          <w:sz w:val="24"/>
          <w:szCs w:val="24"/>
        </w:rPr>
        <w:t xml:space="preserve"> и порядок их применения;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6) утверждает форму, порядок ведения и хранения трудовых книжек, а также порядок изготовления бланков трудовых книжек и обеспечения ими работодателей;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7) утверждает плановое количество рабочего времени для нормальной и сокращенной продолжительности рабочего времени;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8) утверждает особенности порядка исчисления средней заработной платы;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9) утверждает перечни работ и категорий работников, с которыми могут заключаться письменные договоры о полной индивидуальной или коллективной (бригадной) материальной ответственности, а также типовые формы этих договоров;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10) утверждает перечни сезонных работ;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11) вырабатывает предложения по совершенствованию системы социальных гарантий в области оплаты труда;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12) принимает непосредственное участие в работе трехсторонней комиссии по регулированию социально-трудовых отношений и ее рабочих групп в соответствии с положением, утвержденным в установленном порядке;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13) осуществляет координацию деятельности представителей от министерств и ведомств в трехсторонней комиссии по регулированию социально-трудовых отношений;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14) участвует в разработке проекта генерального соглашения между Правительством Приднестровской Молдавской Республики, Федерацией профессиональных союзов Приднестровья и Союзом промышленников, аграриев и предпринимателей Приднестровья;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15) осуществляет методическую помощь сторонам социального партнерства при подготовке проектов территориальных и отраслевых соглашений, коллективных договоров;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16) осуществляет уведомительную регистрацию коллективных договоров и соглашений, заключенных на соответствующих уровнях социального партнерства;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17) проводит анализ основных нарушений трудового законодательства на стадии уведомительной регистрации коллективных договоров, соглашений и информирует о них органы государственной власти, осуществляющие контроль и надзор в сфере труда, а также общественные организации;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18) вырабатывает предложения по формированию потребительской корзины для основных социально-демографических групп населения;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lastRenderedPageBreak/>
        <w:t>19) разрабатывает и утверждает методику исчисления величины прожиточного минимума по основным социально-демографическим группам населения;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20) осуществляет расчет и утверждение величины прожиточного минимума в среднем на душу населения и по основным социально-демографическим группам;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21) рассчитывает и устанавливает величину минимального размера оплаты труда и минимального размера почасовой оплаты труда;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22) вырабатывает предложения по установлению возраста и категории граждан для выплаты гарантированных восстановленных сбережений;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23) разрабатывает и утверждает План направления граждан на альтернативную гражданскую службу, которым военная служба по призыву заменена на альтернативную гражданскую службу.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24) утверждает формы бланков удостоверения гражданина, проходящего альтернативную гражданскую службу, и учетной карты гражданина, проходящего альтернативную гражданскую службу, а также порядок их заполнения и выдачи;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25) утверждает форму предписания на убытие к новому месту прохождения альтернативной гражданской службы, форму отпускного билета гражданина, проходящего альтернативную гражданскую службу;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26) оказывает консультативную помощь представителям организаций, физическим лицам по вопросам трудового законодательства и оплаты труда работников бюджетной сферы;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е) в области занятости населения: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1) определяет государственную политику в области повышения занятости;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2) обеспечивает разработку и совершенствование нормативной правовой базы в области занятости населения;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3) представляет Правительству Приднестровской Молдавской Республики информацию о безработице и предложения по ее сокращению;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4) разрабатывает механизмы стимулирования экономических агентов к созданию новых рабочих мест с целью трудоустройства безработных;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5) разрабатывает методические рекомендации по составлению территориальных программ содействия занятости;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6) изучает, обобщает и распространяет отечественный и международный опыт в области занятости;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7) определяет потребность организаций республики в кадрах с учетом прогноза демографического и экономического развития республики и отдельных территорий;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8) координирует мероприятия по профессиональной ориентации и профессиональной подготовке, трудоустройству лиц, находящихся в поиске работы, и социальной защите безработных, администрирует вакантные рабочие места;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9) разрабатывает механизмы стимулирования экономических агентов к созданию новых рабочих мест с целью трудоустройства безработных;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10) через структурные подразделения Единого фонда: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осуществляет анализ занятости на территориальном уровне, по отдельным категориям населения, разрабатывает прогнозные оценки состояния рынка труда, организует и координирует разработку территориальных программ содействия занятости населения;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разрабатывает целевые программы занятости и осуществляет контроль за их реализацией;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в) ведет учет предоставляемых организациями вакантных рабочих мест;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г) организует проведение мероприятий по расширению возможностей трудоустройства граждан и подбору работников для организаций, а также содействию профессиональному самоопределению выпускников организаций общего образования;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lastRenderedPageBreak/>
        <w:t>д) координирует меры по широкому информированию населения о спросе на рабочую силу и ее предложении, применяя передовые методы информирования, обеспечивает публикацию информационных материалов о предложении и спросе на рабочую силу, возможностях трудоустройства, профессионального обучения;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е) вносит Правительству Приднестровской Молдавской Республики проекты законов, нормативных правовых актов Правительства Приднестровской Молдавской Республики и другие документы, по которым требуется решение Правительства Приднестровской Молдавской Республики, по вопросам, относящимся к установленной сфере ведения Министерства, а также проект плана работы и прогнозные показатели деятельности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ж) осуществляет организационно-техническое и информационное обеспечение деятельности подведомственных организаций, контролирует правильность применения ими законодательства, оказывает необходимую методическую, консультационную, организационную помощь, организует статистический учет и отчетность в подведомственных организациях, осуществляет методическое руководство и контролирует достоверность статистической информации;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з) проводит в установленном порядке конкурсы по контрактам на поставку товаров, выполнение работ, оказание услуг для нужд Министерства и подведомственных ему организаций, а также на проведение научно-исследовательских работ для иных государственных нужд в установленной сфере деятельности;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и) осуществляет функции главного распорядителя кредитов;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к) осуществляет функции получателя средств республиканского бюджета, предусмотренных на содержание Министерства и реализацию возложенных на Министерство функций;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л) разрабатывает предложения по условиям оплаты труда и утверждает штаты подведомственных организаций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м) организует профессиональную подготовку работников Министерства, их переподготовку, повышение квалификации и стажировку;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н)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Приднестровской Молдавской Республики срок;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о) в установленных законодательством случаях и порядке принимает меры по привлечению к ответственности за правонарушения в подведомственной сфере;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п) обеспечивает в пределах своей компетенции защиту сведений, составляющих государственную тайну;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р)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с) осуществляет в соответствии с законодательством Приднестровской Молдавской Республики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т) обобщает практику применения законодательства Приднестровской Молдавской Республики в области социальной защиты и пенсионного обеспечения, государственного социального страхования, труда и занятости населения и проводит анализ реализации государственной политики в данной сфере деятельности;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у) проводит конференции, совещания и встречи, организует мероприятия по вопросам, входящим в компетенцию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ф) учреждает в установленном порядке печатные средства массовой информации для публикации нормативных правовых актов в установленной сфере деятельности, официальных </w:t>
      </w:r>
      <w:r w:rsidRPr="00AB01EE">
        <w:rPr>
          <w:rFonts w:ascii="Times New Roman" w:hAnsi="Times New Roman" w:cs="Times New Roman"/>
          <w:sz w:val="24"/>
          <w:szCs w:val="24"/>
        </w:rPr>
        <w:lastRenderedPageBreak/>
        <w:t>объявлений, размещения других материалов по вопросам, отнесенным к компетенции Министерства и подведомственных ему организаций;</w:t>
      </w:r>
    </w:p>
    <w:p w:rsidR="00264744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х) осуществляет иные функции в установленной сфере деятельности, если такие функции предусмотрены законами, нормативными правовыми актами Президента Приднестровской Молдавской Республики и Правительства Приднестровской Молдавской Республики.</w:t>
      </w:r>
    </w:p>
    <w:p w:rsidR="006C56E5" w:rsidRPr="00AB01EE" w:rsidRDefault="006C56E5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6C56E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4. Полномочия Министерства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7. Министерство с целью реализации функций в установленной сфере деятельности осуществляет следующие полномочия: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издает в пределах своей компетенции, в том числе совместно с другими органами государственной власти, приказы, инструкции, положения, методические рекомендации и разъяснения, иные правовые акты как нормативного, так и ненормативного характера, включая акты, обязательные для исполнения всеми исполнительными органами государственной власти и управления, дает разъяснения по ним;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участвует в деятельности координационных и консультативных органов Приднестровской Молдавской Республики по вопросам, отнесенным к компетенции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в) запрашивает у министерств и ведомств, организаций Приднестровской Молдавской Республики информацию, необходимую для осуществления возложенных на Министерство задач и функций;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г) через средства массовой информации, различные массовые мероприятия постоянно информирует общественность о ходе реализации государственных программ в области труда, пенсионного обеспечения и социальной защиты;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д) взаимодействует с общественными организациями по вопросам ведения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е) проводит проверки, в том числе по вопросам финансово-хозяйственной деятельности находящихся в ведении Министерства организаций;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ж) привлекает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з) создает координационные и совещательные органы (советы, комиссии, группы, коллегии), в том числе межведомственные, в установленной сфере деятельности;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и) приобретает научно-техническое оборудование, 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бланочно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>-аттестационную продукцию;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к) участвует в подготовке и заключении генерального соглашения между объединениями профессиональных союзов, объединениями работодателей и Правительством Приднестровской Молдавской Республики;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л) принимает установленные законодательством Приднестровской Молдавской Республики меры по привлечению к ответственности за правонарушения в подведомственной сфере;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м) учреждает в установленном порядке знаки отличия в установленной сфере деятельности и награждает ими работников Министерства и находящихся в ведении Министерства организаций, других лиц, осуществляющих деятельность в установленной сфере;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н) осуществляет в установленном порядке внешнеэкономическую деятельность и международное сотрудничество;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о) в случаях, предусмотренных законодательством Приднестровской Молдавской Республики, обращается в суд и иные органы государственной власти и управления, иные организации с заявлениями в защиту прав и свобод лиц, относящихся к социально уязвимым </w:t>
      </w:r>
      <w:r w:rsidRPr="00AB01EE">
        <w:rPr>
          <w:rFonts w:ascii="Times New Roman" w:hAnsi="Times New Roman" w:cs="Times New Roman"/>
          <w:sz w:val="24"/>
          <w:szCs w:val="24"/>
        </w:rPr>
        <w:lastRenderedPageBreak/>
        <w:t>категориям населения, а также принимает в их интересах участие в судебном процессе в установленных законом формах;</w:t>
      </w:r>
    </w:p>
    <w:p w:rsidR="00264744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п) оказывает правовую помощь, направленную на защиту прав и свобод лиц, относящихся к социально уязвимым категориям населения.</w:t>
      </w:r>
    </w:p>
    <w:p w:rsidR="006C56E5" w:rsidRPr="00AB01EE" w:rsidRDefault="006C56E5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6C56E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5. Организация деятельности Министерства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8. Министерство возглавляет министр по социальной защите и труду Приднестровской Молдавской Республики (далее по тексту - министр), назначаемый и освобождаемый от должности Президентом Приднестровской Молдавской Республики по предложению Председателя Правительства Приднестровской Молдавской Республики.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9. Министр руководствуется в своей деятельности Конституцией Приднестровской Молдавской Республики, конституционными законами, законами, правовыми актами Президента Приднестровской Молдавской Республики и Правительства Приднестровской Молдавской Республики, иными нормативными правовыми актами Приднестровской Молдавской Республики и настоящим Положением.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10. Министр несет персональную ответственность за: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выполнение возложенных на Министерство задач и функций и организацию его деятельности;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неисполнение или ненадлежащее исполнение своих функциональных обязанностей;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в) правонарушения, совершенные в процессе осуществления своей деятельности.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11. Министр имеет заместителей, назначаемых и освобождаемых от должности по его представлению Председателем Правительства Приднестровской Молдавской Республики.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12. Министр: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осуществляет руководство деятельностью Министерства на основе единоначалия;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обеспечивает выполнение возложенных на Министерство задач и функций;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в) обеспечивает исполнение и соблюдение действующих в Приднестровской Молдавской Республике актов законодательства;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г) обеспечивает в пределах своих полномочий реализацию и обеспечение прав и законных интересов физических и юридических лиц в подведомственной сфере;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д) вносит в Правительство Приднестровской Молдавской Республики проект правого акта об утверждении персонального состава правления Единого фонда;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е) организует работу по подготовке проектов правовых актов Приднестровской Молдавской Республики, даче заключений на проекты правовых актов, затрагивающих деятельность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ж) вносит на рассмотрение Правительства Приднестровской Молдавской Республики по представлению директора Единого фонда проекты законов Приднестровской Молдавской Республики о бюджете Единого фонда и об исполнении этого бюджета;</w:t>
      </w:r>
    </w:p>
    <w:p w:rsidR="00264744" w:rsidRPr="00AB01EE" w:rsidRDefault="00264744" w:rsidP="00C554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з) вносит в установленном порядке на рассмотрение проекты нормативных правовых актов по вопросам, входящим в компетенцию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и) издает в пределах своей компетенции приказы, утверждает инструкции и дает указания, подлежащие обязательному исполнению работниками Министерства, а также подведомственными организациями;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к) отменяет противоречащие законодательству в подведомственной сфере решения соответствующих органов управления и руководителей подведомственных организаций, если иной порядок отмены решений не установлен действующим законодательством;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л) заключает договоры от имени Министерства, подписывает финансовые и иные документы в пределах предоставленных полномочий;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м) распоряжается средствами, выделенными Министерству в соответствии с направлениями их использования, установленными действующим законодательством;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н) организует планирование и учет доходов и расходов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lastRenderedPageBreak/>
        <w:t>о) утверждает штатное расписание Министерства в соответствии с утвержденной структурой и предельной штатной численностью, а также смету расходов на содержание Министерства и подведомственных организаций в пределах, утвержденных на соответствующий период ассигнований из республиканского бюджета;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п) утверждает положения о структурных подразделениях Министерства, положения о территориальных органах Единого фонда, уставы подведомственных организаций;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р) назначает в установленном порядке на должность и освобождает от должности работников Министерства и руководителей подведомственных организаций в соответствии с действующим законодательством;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с) распределяет функциональные обязанности между заместителями министра, утверждает должностные инструкции работников Министерства и руководителей подведомственных организаций;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т) учреждает ведомственные награды и награждает ими, применяет иные виды поощрения (объявление благодарности, выдача премии, награждение ценным подарком, почетной грамотой и так далее), представляет особо отличившихся работников к награждению государственными наградами Приднестровской Молдавской Республики;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у) организует разработку проекта плана и прогноза показателей деятельности Министерства, отчета об их исполнении, осуществляет контроль их исполнения;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ф) участвует в заседаниях Правительства Приднестровской Молдавской Республики, Президиума Правительства Приднестровской Молдавской Республики, Верховного Совета Приднестровской Молдавской Республики, организует представление интересов Министерства в органах государственной власти, организациях, а также за пределами Приднестровской Молдавской Республики;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х) организует работу с заявлениями, жалобами и предложениями граждан;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ц) координирует и контролирует деятельность подведомственных организаций, а также Единого фонда;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ч) своевременно и качественно выполняет поручения Президента Приднестровской Молдавской Республики, Правительства Приднестровской Молдавской Республики, Председателя Правительства Приднестровской Молдавской Республики и его заместителей и организует работу Министерства в данном направлении;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ш) обеспечивает выполнение функций государственного заказчика республиканских и иных программ развития в подведомственной сфере;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щ) обеспечивает взаимодействие с органами государственной власти и иными организациями по вопросам деятельности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ы) участвует по поручению Президента Приднестровской Молдавской Республики, Председателя Правительства Приднестровской Молдавской Республики в работе внутриведомственных, межведомственных и межправительственных совещаний, комиссий и рабочих групп по вопросам, входящим в компетенцию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э) участвует в осуществлении межгосударственного сотрудничества в подведомственной сфере;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ю) осуществляет иные полномочия и функциональные обязанности в соответствии с действующим законодательством.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13. В случае временного отсутствия министра его обязанности возлагаются на одного из заместителей в соответствии с письменно оформленным распределением обязанностей.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14. Заместители министра руководствуются в своей деятельности Конституцией Приднестровской Молдавской Республики, конституционными законами, законами, правовыми актами Президента Приднестровской Молдавской Республики и Правительства Приднестровской Молдавской Республики, иными нормативными правовыми актами Приднестровской Молдавской Республики и настоящим Положением.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15. Заместитель министра: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lastRenderedPageBreak/>
        <w:t>а) организует работу подведомственных ему структурных подразделений Министерства и несет ответственность за возглавляемые им направления деятельности;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обеспечивает выполнение возложенных на Министерство задач и функций;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в) обеспечивает исполнение и соблюдение действующих в Приднестровской Молдавской Республике актов законодательства;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г) дает указания и подписывает документы в пределах предоставленных полномочий;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д) выполняет поручения министра;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е) участвует в работе по подготовке проектов правовых актов Приднестровской Молдавской Республики, даче заключений на проекты правовых актов, затрагивающих деятельность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ж) участвует в организации работы с заявлениями, жалобами и предложениями граждан и организаций;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з) содействует в координации и осуществлении контроля деятельности подведомственных организаций;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и) участвует в обеспечении взаимодействия с органами государственной власти и иными организациями по вопросам деятельности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к) участвует в организации представления интересов Министерства в органах государственной власти, организациях, а также за пределами Приднестровской Молдавской Республики;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л) участвует по поручению министра в работе внутриведомственных, межведомственных и межправительственных совещаний, комиссий и рабочих групп по вопросам, входящим в компетенцию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м) вносит министру предложения по улучшению деятельности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н) вносит министру предложения о назначении работников Министерства, об их поощрении или о наложении на них дисциплинарного взыскания;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о) осуществляет иные полномочия и функциональные обязанности в соответствии с действующим законодательством, с утвержденным министром распределением функциональных обязанностей заместителей и положениями о структурных подразделениях, определяемых и утверждаемых министром.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16. Работники Министерства и его структурных подразделений, за исключением работников, осуществляющих организационное, информационное, документационное и хозяйственное обеспечение деятельности, являются государственными гражданскими служащими.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17. В случае необходимости для научного анализа и с целью совместного рассмотрения отдельных вопросов по согласованию с другими министерствами и ведомствами могут образовываться межведомственные комиссии, советы, экспертные группы из высококвалифицированных специалистов, представителей министерств и ведомств.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18. Министерство является юридическим лицом, имеет самостоятельный баланс, текущий и иные счета, открываемые в соответствии с действующим законодательством Приднестровской Молдавской Республики, печать с изображением Государственного герба Приднестровской Молдавской Республики и со своим наименованием на официальных языках, а также соответствующие печати, штампы и бланки.</w:t>
      </w:r>
    </w:p>
    <w:p w:rsidR="006C56E5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19. Расходы на содержание Министерства осуществляются за счет средств республиканского бюджета.</w:t>
      </w:r>
      <w:r w:rsidR="006C56E5">
        <w:rPr>
          <w:rFonts w:ascii="Times New Roman" w:hAnsi="Times New Roman" w:cs="Times New Roman"/>
          <w:sz w:val="24"/>
          <w:szCs w:val="24"/>
        </w:rPr>
        <w:br w:type="page"/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AB0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6C5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64744" w:rsidRPr="00AB01EE" w:rsidRDefault="00264744" w:rsidP="006C5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264744" w:rsidRPr="00AB01EE" w:rsidRDefault="00264744" w:rsidP="006C5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264744" w:rsidRPr="00AB01EE" w:rsidRDefault="00264744" w:rsidP="006C5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от 6 апреля 2017 года № 61</w:t>
      </w:r>
    </w:p>
    <w:p w:rsidR="006C56E5" w:rsidRDefault="006C56E5" w:rsidP="006C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6C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СТРУКТУРА</w:t>
      </w:r>
    </w:p>
    <w:p w:rsidR="00264744" w:rsidRDefault="00264744" w:rsidP="006C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Министерства по социальной защите и труду Приднестровской Молдавской Республики</w:t>
      </w:r>
    </w:p>
    <w:p w:rsidR="006C56E5" w:rsidRPr="00AB01EE" w:rsidRDefault="006C56E5" w:rsidP="006C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6E5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1. Руководство.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2. Управление по организации методической работы и развитию пенсионной системы.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3. Управление политики в сфере социальной защиты, социального страхования и ревизионного контроля.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4. Управление охраны прав семьи, опеки и попечительства, социальной помощи семьям в группе риска: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1) отдел опеки и попечительства;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2) отдел охраны прав семьи, социальной помощи семьям в группе риска;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3) Тираспольский отдел охраны прав семьи, опеки и попечительства, социальной помощи семьям в группе риска;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4) Бендерский отдел охраны прав семьи, опеки и попечительства, социальной помощи семьям в группе риска;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отдел охраны прав семьи, опеки и попечительства, социальной помощи семьям в группе риска;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Дубоссарский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отдел охраны прав семьи, опеки и попечительства, социальной помощи семьям в группе риска;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Григориопольский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отдел охраны прав семьи, опеки и попечительства, социальной помощи семьям в группе риска;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отдел охраны прав семьи, опеки и попечительства, социальной помощи семьям в группе риска;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9) Каменский отдел охраны прав семьи, опеки и попечительства, социальной помощи семьям в группе риска.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5. Главное управление социально-трудовых отношений: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Управление трудовых отношений и социального партнерства;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Управление оплаты труда и занятости населения.</w:t>
      </w:r>
    </w:p>
    <w:p w:rsidR="00264744" w:rsidRPr="00AB01EE" w:rsidRDefault="00264744" w:rsidP="00AA174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6. Управление правового обеспечения и кадровой политики: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отдел правового и информационного обеспечения;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отдел по вопросам кадровой политики и организационной деятельности.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7. Управление планирования, учета и экономического анализа.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8. Государственные организации, подведомственные Министерству по социальной защите и труду Приднестровской Молдавской Республики: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Единый государственный фонд социального страхования (504,5 штатной единицы);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б) </w:t>
      </w:r>
      <w:r w:rsidR="00AA1744">
        <w:rPr>
          <w:rFonts w:ascii="Times New Roman" w:hAnsi="Times New Roman" w:cs="Times New Roman"/>
          <w:sz w:val="24"/>
          <w:szCs w:val="24"/>
        </w:rPr>
        <w:t>государственное учреждение «</w:t>
      </w:r>
      <w:r w:rsidRPr="00AB01EE">
        <w:rPr>
          <w:rFonts w:ascii="Times New Roman" w:hAnsi="Times New Roman" w:cs="Times New Roman"/>
          <w:sz w:val="24"/>
          <w:szCs w:val="24"/>
        </w:rPr>
        <w:t>Республиканский центр</w:t>
      </w:r>
      <w:r w:rsidR="00AA1744">
        <w:rPr>
          <w:rFonts w:ascii="Times New Roman" w:hAnsi="Times New Roman" w:cs="Times New Roman"/>
          <w:sz w:val="24"/>
          <w:szCs w:val="24"/>
        </w:rPr>
        <w:t xml:space="preserve"> по протезированию и ортопедии» </w:t>
      </w:r>
      <w:r w:rsidRPr="00AB01EE">
        <w:rPr>
          <w:rFonts w:ascii="Times New Roman" w:hAnsi="Times New Roman" w:cs="Times New Roman"/>
          <w:sz w:val="24"/>
          <w:szCs w:val="24"/>
        </w:rPr>
        <w:t>(21,5 штатной единицы);</w:t>
      </w:r>
    </w:p>
    <w:p w:rsidR="00264744" w:rsidRPr="00AB01EE" w:rsidRDefault="00AA1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государственное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Республиканский реабилитаци</w:t>
      </w:r>
      <w:r>
        <w:rPr>
          <w:rFonts w:ascii="Times New Roman" w:hAnsi="Times New Roman" w:cs="Times New Roman"/>
          <w:sz w:val="24"/>
          <w:szCs w:val="24"/>
        </w:rPr>
        <w:t>онный центр для детей-инвалидов»</w:t>
      </w:r>
      <w:r w:rsidR="00264744" w:rsidRPr="00AB01EE">
        <w:rPr>
          <w:rFonts w:ascii="Times New Roman" w:hAnsi="Times New Roman" w:cs="Times New Roman"/>
          <w:sz w:val="24"/>
          <w:szCs w:val="24"/>
        </w:rPr>
        <w:t xml:space="preserve"> (92 штатные единицы);</w:t>
      </w:r>
    </w:p>
    <w:p w:rsidR="00264744" w:rsidRPr="00AB01EE" w:rsidRDefault="00AA1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государственное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Республиканский спортивный реабилитационно-во</w:t>
      </w:r>
      <w:r>
        <w:rPr>
          <w:rFonts w:ascii="Times New Roman" w:hAnsi="Times New Roman" w:cs="Times New Roman"/>
          <w:sz w:val="24"/>
          <w:szCs w:val="24"/>
        </w:rPr>
        <w:t>сстановительный центр инвалидов»</w:t>
      </w:r>
      <w:r w:rsidR="00264744" w:rsidRPr="00AB01EE">
        <w:rPr>
          <w:rFonts w:ascii="Times New Roman" w:hAnsi="Times New Roman" w:cs="Times New Roman"/>
          <w:sz w:val="24"/>
          <w:szCs w:val="24"/>
        </w:rPr>
        <w:t xml:space="preserve"> (68,5 штатной единицы);</w:t>
      </w:r>
    </w:p>
    <w:p w:rsidR="00264744" w:rsidRPr="00AB01EE" w:rsidRDefault="00AA1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государственное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Тираспольский пс</w:t>
      </w:r>
      <w:r>
        <w:rPr>
          <w:rFonts w:ascii="Times New Roman" w:hAnsi="Times New Roman" w:cs="Times New Roman"/>
          <w:sz w:val="24"/>
          <w:szCs w:val="24"/>
        </w:rPr>
        <w:t>ихоневрологический дом-интернат»</w:t>
      </w:r>
      <w:r w:rsidR="002B3748">
        <w:rPr>
          <w:rFonts w:ascii="Times New Roman" w:hAnsi="Times New Roman" w:cs="Times New Roman"/>
          <w:sz w:val="24"/>
          <w:szCs w:val="24"/>
        </w:rPr>
        <w:t xml:space="preserve"> (187</w:t>
      </w:r>
      <w:r w:rsidR="00264744" w:rsidRPr="00AB01EE">
        <w:rPr>
          <w:rFonts w:ascii="Times New Roman" w:hAnsi="Times New Roman" w:cs="Times New Roman"/>
          <w:sz w:val="24"/>
          <w:szCs w:val="24"/>
        </w:rPr>
        <w:t>,5 штатной единицы);</w:t>
      </w:r>
    </w:p>
    <w:p w:rsidR="00264744" w:rsidRPr="00AB01EE" w:rsidRDefault="00AA1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государственное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Бендерский психоневрологи</w:t>
      </w:r>
      <w:r>
        <w:rPr>
          <w:rFonts w:ascii="Times New Roman" w:hAnsi="Times New Roman" w:cs="Times New Roman"/>
          <w:sz w:val="24"/>
          <w:szCs w:val="24"/>
        </w:rPr>
        <w:t>ческий дом-интернат»</w:t>
      </w:r>
      <w:r w:rsidR="00264744" w:rsidRPr="00AB01EE">
        <w:rPr>
          <w:rFonts w:ascii="Times New Roman" w:hAnsi="Times New Roman" w:cs="Times New Roman"/>
          <w:sz w:val="24"/>
          <w:szCs w:val="24"/>
        </w:rPr>
        <w:t xml:space="preserve"> (173,75 штатной единицы);</w:t>
      </w:r>
    </w:p>
    <w:p w:rsidR="00264744" w:rsidRPr="00AB01EE" w:rsidRDefault="00AA1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государственное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специализированный Дом ребенка»</w:t>
      </w:r>
      <w:r w:rsidR="002B3748">
        <w:rPr>
          <w:rFonts w:ascii="Times New Roman" w:hAnsi="Times New Roman" w:cs="Times New Roman"/>
          <w:sz w:val="24"/>
          <w:szCs w:val="24"/>
        </w:rPr>
        <w:t xml:space="preserve"> (104</w:t>
      </w:r>
      <w:r w:rsidR="00264744" w:rsidRPr="00AB01EE">
        <w:rPr>
          <w:rFonts w:ascii="Times New Roman" w:hAnsi="Times New Roman" w:cs="Times New Roman"/>
          <w:sz w:val="24"/>
          <w:szCs w:val="24"/>
        </w:rPr>
        <w:t>,5 штатной единицы);</w:t>
      </w:r>
    </w:p>
    <w:p w:rsidR="00264744" w:rsidRPr="00AB01EE" w:rsidRDefault="00AA1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государственное учреждение «Республиканский дом ветеранов»</w:t>
      </w:r>
      <w:r w:rsidR="00264744" w:rsidRPr="00AB01EE">
        <w:rPr>
          <w:rFonts w:ascii="Times New Roman" w:hAnsi="Times New Roman" w:cs="Times New Roman"/>
          <w:sz w:val="24"/>
          <w:szCs w:val="24"/>
        </w:rPr>
        <w:t xml:space="preserve"> (37 штатных единиц);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и) государственное обр</w:t>
      </w:r>
      <w:r w:rsidR="00AA1744">
        <w:rPr>
          <w:rFonts w:ascii="Times New Roman" w:hAnsi="Times New Roman" w:cs="Times New Roman"/>
          <w:sz w:val="24"/>
          <w:szCs w:val="24"/>
        </w:rPr>
        <w:t>азовательное учреждение «</w:t>
      </w:r>
      <w:r w:rsidRPr="00AB01EE">
        <w:rPr>
          <w:rFonts w:ascii="Times New Roman" w:hAnsi="Times New Roman" w:cs="Times New Roman"/>
          <w:sz w:val="24"/>
          <w:szCs w:val="24"/>
        </w:rPr>
        <w:t>Бендерский детский дом для детей-сирот и детей, ост</w:t>
      </w:r>
      <w:r w:rsidR="00AA1744">
        <w:rPr>
          <w:rFonts w:ascii="Times New Roman" w:hAnsi="Times New Roman" w:cs="Times New Roman"/>
          <w:sz w:val="24"/>
          <w:szCs w:val="24"/>
        </w:rPr>
        <w:t>авшихся без попечения родителей»</w:t>
      </w:r>
      <w:r w:rsidRPr="00AB01EE">
        <w:rPr>
          <w:rFonts w:ascii="Times New Roman" w:hAnsi="Times New Roman" w:cs="Times New Roman"/>
          <w:sz w:val="24"/>
          <w:szCs w:val="24"/>
        </w:rPr>
        <w:t xml:space="preserve"> (94,98 штатной единицы).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к) государствен</w:t>
      </w:r>
      <w:r w:rsidR="00AA1744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Парканская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средняя общ</w:t>
      </w:r>
      <w:r w:rsidR="00AA1744">
        <w:rPr>
          <w:rFonts w:ascii="Times New Roman" w:hAnsi="Times New Roman" w:cs="Times New Roman"/>
          <w:sz w:val="24"/>
          <w:szCs w:val="24"/>
        </w:rPr>
        <w:t>еобразовательная школа-интернат»</w:t>
      </w:r>
      <w:r w:rsidRPr="00AB01EE">
        <w:rPr>
          <w:rFonts w:ascii="Times New Roman" w:hAnsi="Times New Roman" w:cs="Times New Roman"/>
          <w:sz w:val="24"/>
          <w:szCs w:val="24"/>
        </w:rPr>
        <w:t xml:space="preserve"> (79,65 штатной единицы);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4A0">
        <w:rPr>
          <w:rFonts w:ascii="Times New Roman" w:hAnsi="Times New Roman" w:cs="Times New Roman"/>
          <w:sz w:val="24"/>
          <w:szCs w:val="24"/>
        </w:rPr>
        <w:t xml:space="preserve">л) </w:t>
      </w:r>
      <w:r w:rsidR="002B3748">
        <w:rPr>
          <w:rFonts w:ascii="Times New Roman" w:hAnsi="Times New Roman" w:cs="Times New Roman"/>
          <w:sz w:val="24"/>
          <w:szCs w:val="24"/>
        </w:rPr>
        <w:t>исключен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м) государствен</w:t>
      </w:r>
      <w:r w:rsidR="00AA1744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r w:rsidRPr="00AB01EE">
        <w:rPr>
          <w:rFonts w:ascii="Times New Roman" w:hAnsi="Times New Roman" w:cs="Times New Roman"/>
          <w:sz w:val="24"/>
          <w:szCs w:val="24"/>
        </w:rPr>
        <w:t>Бендерская специальная (коррекционная) общеобразовательная шк</w:t>
      </w:r>
      <w:r w:rsidR="00AA1744">
        <w:rPr>
          <w:rFonts w:ascii="Times New Roman" w:hAnsi="Times New Roman" w:cs="Times New Roman"/>
          <w:sz w:val="24"/>
          <w:szCs w:val="24"/>
        </w:rPr>
        <w:t>ола-интернат III, IV, VII видов»</w:t>
      </w:r>
      <w:r w:rsidRPr="00AB01EE">
        <w:rPr>
          <w:rFonts w:ascii="Times New Roman" w:hAnsi="Times New Roman" w:cs="Times New Roman"/>
          <w:sz w:val="24"/>
          <w:szCs w:val="24"/>
        </w:rPr>
        <w:t xml:space="preserve"> (55,2 штатной единицы).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н) государствен</w:t>
      </w:r>
      <w:r w:rsidR="00AA1744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r w:rsidRPr="00AB01EE">
        <w:rPr>
          <w:rFonts w:ascii="Times New Roman" w:hAnsi="Times New Roman" w:cs="Times New Roman"/>
          <w:sz w:val="24"/>
          <w:szCs w:val="24"/>
        </w:rPr>
        <w:t>Специальная (коррекционная) общеобразовательн</w:t>
      </w:r>
      <w:r w:rsidR="00AA1744">
        <w:rPr>
          <w:rFonts w:ascii="Times New Roman" w:hAnsi="Times New Roman" w:cs="Times New Roman"/>
          <w:sz w:val="24"/>
          <w:szCs w:val="24"/>
        </w:rPr>
        <w:t>ая школа-интернат I-II, V видов»</w:t>
      </w:r>
      <w:r w:rsidRPr="00AB01EE">
        <w:rPr>
          <w:rFonts w:ascii="Times New Roman" w:hAnsi="Times New Roman" w:cs="Times New Roman"/>
          <w:sz w:val="24"/>
          <w:szCs w:val="24"/>
        </w:rPr>
        <w:t xml:space="preserve"> (110,04 штатной единицы);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о) государствен</w:t>
      </w:r>
      <w:r w:rsidR="00AA1744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Глинойская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для детей-сирот и детей, оставшихся без</w:t>
      </w:r>
      <w:r w:rsidR="00AA1744">
        <w:rPr>
          <w:rFonts w:ascii="Times New Roman" w:hAnsi="Times New Roman" w:cs="Times New Roman"/>
          <w:sz w:val="24"/>
          <w:szCs w:val="24"/>
        </w:rPr>
        <w:t xml:space="preserve"> попечения родителей, VIII вида»</w:t>
      </w:r>
      <w:r w:rsidRPr="00AB01EE">
        <w:rPr>
          <w:rFonts w:ascii="Times New Roman" w:hAnsi="Times New Roman" w:cs="Times New Roman"/>
          <w:sz w:val="24"/>
          <w:szCs w:val="24"/>
        </w:rPr>
        <w:t xml:space="preserve"> (82,3 штатной единицы);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п) государствен</w:t>
      </w:r>
      <w:r w:rsidR="00AA1744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Попенкская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школа-интернат для детей-сирот и детей, ост</w:t>
      </w:r>
      <w:r w:rsidR="00AA1744">
        <w:rPr>
          <w:rFonts w:ascii="Times New Roman" w:hAnsi="Times New Roman" w:cs="Times New Roman"/>
          <w:sz w:val="24"/>
          <w:szCs w:val="24"/>
        </w:rPr>
        <w:t>авшихся без попечения родителей»</w:t>
      </w:r>
      <w:r w:rsidRPr="00AB01EE">
        <w:rPr>
          <w:rFonts w:ascii="Times New Roman" w:hAnsi="Times New Roman" w:cs="Times New Roman"/>
          <w:sz w:val="24"/>
          <w:szCs w:val="24"/>
        </w:rPr>
        <w:t xml:space="preserve"> (81,55 штатной единицы).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9. Муниципальные учреждения, нормативно-методическое обеспечение которых осуществляется Министерством по социальной защите и труду Приднестровской Молдавской Республики по вопросам, входящим в его компетенцию: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муниципальное образова</w:t>
      </w:r>
      <w:r w:rsidR="00B1627E">
        <w:rPr>
          <w:rFonts w:ascii="Times New Roman" w:hAnsi="Times New Roman" w:cs="Times New Roman"/>
          <w:sz w:val="24"/>
          <w:szCs w:val="24"/>
        </w:rPr>
        <w:t>тельное учреждение «Детский дом»;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муниципаль</w:t>
      </w:r>
      <w:r w:rsidR="00B1627E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средняя общ</w:t>
      </w:r>
      <w:r w:rsidR="00B1627E">
        <w:rPr>
          <w:rFonts w:ascii="Times New Roman" w:hAnsi="Times New Roman" w:cs="Times New Roman"/>
          <w:sz w:val="24"/>
          <w:szCs w:val="24"/>
        </w:rPr>
        <w:t>еобразовательная школа-интернат»;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в) муниципаль</w:t>
      </w:r>
      <w:r w:rsidR="00B1627E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r w:rsidRPr="00AB01EE">
        <w:rPr>
          <w:rFonts w:ascii="Times New Roman" w:hAnsi="Times New Roman" w:cs="Times New Roman"/>
          <w:sz w:val="24"/>
          <w:szCs w:val="24"/>
        </w:rPr>
        <w:t xml:space="preserve">Бендерская специальная (коррекционная) общеобразовательная школа-интернат VIII </w:t>
      </w:r>
      <w:r w:rsidR="00B1627E">
        <w:rPr>
          <w:rFonts w:ascii="Times New Roman" w:hAnsi="Times New Roman" w:cs="Times New Roman"/>
          <w:sz w:val="24"/>
          <w:szCs w:val="24"/>
        </w:rPr>
        <w:t>вида»;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г) муниципаль</w:t>
      </w:r>
      <w:r w:rsidR="00B1627E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специальная (коррекци</w:t>
      </w:r>
      <w:r w:rsidR="00B1627E">
        <w:rPr>
          <w:rFonts w:ascii="Times New Roman" w:hAnsi="Times New Roman" w:cs="Times New Roman"/>
          <w:sz w:val="24"/>
          <w:szCs w:val="24"/>
        </w:rPr>
        <w:t>онная) школа-интернат VIII вида»;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д) муниципаль</w:t>
      </w:r>
      <w:r w:rsidR="00B1627E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r w:rsidRPr="00AB01EE">
        <w:rPr>
          <w:rFonts w:ascii="Times New Roman" w:hAnsi="Times New Roman" w:cs="Times New Roman"/>
          <w:sz w:val="24"/>
          <w:szCs w:val="24"/>
        </w:rPr>
        <w:t>Специальная (коррекционная) общеобразоват</w:t>
      </w:r>
      <w:r w:rsidR="00B1627E">
        <w:rPr>
          <w:rFonts w:ascii="Times New Roman" w:hAnsi="Times New Roman" w:cs="Times New Roman"/>
          <w:sz w:val="24"/>
          <w:szCs w:val="24"/>
        </w:rPr>
        <w:t>ельная школа-интернат VIII вида»;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е) муниципальное уч</w:t>
      </w:r>
      <w:r w:rsidR="00B1627E">
        <w:rPr>
          <w:rFonts w:ascii="Times New Roman" w:hAnsi="Times New Roman" w:cs="Times New Roman"/>
          <w:sz w:val="24"/>
          <w:szCs w:val="24"/>
        </w:rPr>
        <w:t>реждение «</w:t>
      </w:r>
      <w:r w:rsidRPr="00AB01EE">
        <w:rPr>
          <w:rFonts w:ascii="Times New Roman" w:hAnsi="Times New Roman" w:cs="Times New Roman"/>
          <w:sz w:val="24"/>
          <w:szCs w:val="24"/>
        </w:rPr>
        <w:t>Дом-интернат для престарелых г</w:t>
      </w:r>
      <w:r w:rsidR="00B1627E">
        <w:rPr>
          <w:rFonts w:ascii="Times New Roman" w:hAnsi="Times New Roman" w:cs="Times New Roman"/>
          <w:sz w:val="24"/>
          <w:szCs w:val="24"/>
        </w:rPr>
        <w:t>раждан и инвалидов г. Тирасполя»;</w:t>
      </w:r>
    </w:p>
    <w:p w:rsidR="00264744" w:rsidRPr="00AB01EE" w:rsidRDefault="00B1627E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муниципальное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Дом для одиноких престарелых и инвалидов, ветерано</w:t>
      </w:r>
      <w:r>
        <w:rPr>
          <w:rFonts w:ascii="Times New Roman" w:hAnsi="Times New Roman" w:cs="Times New Roman"/>
          <w:sz w:val="24"/>
          <w:szCs w:val="24"/>
        </w:rPr>
        <w:t xml:space="preserve">в войны, труда и военной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г. Рыбница»;</w:t>
      </w:r>
    </w:p>
    <w:p w:rsidR="00264744" w:rsidRPr="00AB01EE" w:rsidRDefault="00B1627E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муниципальное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Служба соц</w:t>
      </w:r>
      <w:r>
        <w:rPr>
          <w:rFonts w:ascii="Times New Roman" w:hAnsi="Times New Roman" w:cs="Times New Roman"/>
          <w:sz w:val="24"/>
          <w:szCs w:val="24"/>
        </w:rPr>
        <w:t>иальной помощи города Тирасполь»;</w:t>
      </w:r>
    </w:p>
    <w:p w:rsidR="00264744" w:rsidRPr="00AB01EE" w:rsidRDefault="00B1627E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муниципальное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Служба с</w:t>
      </w:r>
      <w:r>
        <w:rPr>
          <w:rFonts w:ascii="Times New Roman" w:hAnsi="Times New Roman" w:cs="Times New Roman"/>
          <w:sz w:val="24"/>
          <w:szCs w:val="24"/>
        </w:rPr>
        <w:t>оциальной помощи города Бендеры»;</w:t>
      </w:r>
    </w:p>
    <w:p w:rsidR="00264744" w:rsidRPr="00AB01EE" w:rsidRDefault="00B1627E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муниципальное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 xml:space="preserve">Служба социальной помощи </w:t>
      </w:r>
      <w:proofErr w:type="spellStart"/>
      <w:r w:rsidR="00264744" w:rsidRPr="00AB01EE">
        <w:rPr>
          <w:rFonts w:ascii="Times New Roman" w:hAnsi="Times New Roman" w:cs="Times New Roman"/>
          <w:sz w:val="24"/>
          <w:szCs w:val="24"/>
        </w:rPr>
        <w:t>Слобо</w:t>
      </w:r>
      <w:r>
        <w:rPr>
          <w:rFonts w:ascii="Times New Roman" w:hAnsi="Times New Roman" w:cs="Times New Roman"/>
          <w:sz w:val="24"/>
          <w:szCs w:val="24"/>
        </w:rPr>
        <w:t>дзейского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64744" w:rsidRPr="00AB01EE" w:rsidRDefault="00B1627E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муниципальное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 xml:space="preserve">Служба социальной помощи </w:t>
      </w:r>
      <w:proofErr w:type="spellStart"/>
      <w:r w:rsidR="00264744" w:rsidRPr="00AB01EE">
        <w:rPr>
          <w:rFonts w:ascii="Times New Roman" w:hAnsi="Times New Roman" w:cs="Times New Roman"/>
          <w:sz w:val="24"/>
          <w:szCs w:val="24"/>
        </w:rPr>
        <w:t>Григориопол</w:t>
      </w:r>
      <w:r>
        <w:rPr>
          <w:rFonts w:ascii="Times New Roman" w:hAnsi="Times New Roman" w:cs="Times New Roman"/>
          <w:sz w:val="24"/>
          <w:szCs w:val="24"/>
        </w:rPr>
        <w:t>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г. Григориополь»;</w:t>
      </w:r>
    </w:p>
    <w:p w:rsidR="00264744" w:rsidRPr="00AB01EE" w:rsidRDefault="00B1627E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муниципальное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 xml:space="preserve">Служба социальной помощи </w:t>
      </w:r>
      <w:proofErr w:type="spellStart"/>
      <w:r w:rsidR="00264744" w:rsidRPr="00AB01EE">
        <w:rPr>
          <w:rFonts w:ascii="Times New Roman" w:hAnsi="Times New Roman" w:cs="Times New Roman"/>
          <w:sz w:val="24"/>
          <w:szCs w:val="24"/>
        </w:rPr>
        <w:t>Дубо</w:t>
      </w:r>
      <w:r>
        <w:rPr>
          <w:rFonts w:ascii="Times New Roman" w:hAnsi="Times New Roman" w:cs="Times New Roman"/>
          <w:sz w:val="24"/>
          <w:szCs w:val="24"/>
        </w:rPr>
        <w:t>ссарского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г. Дубоссары»;</w:t>
      </w:r>
    </w:p>
    <w:p w:rsidR="00264744" w:rsidRPr="00AB01EE" w:rsidRDefault="00B1627E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муниципальное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Служба социальной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г. Рыбница»;</w:t>
      </w:r>
    </w:p>
    <w:p w:rsidR="005A747E" w:rsidRPr="00AB01EE" w:rsidRDefault="00B1627E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муниципальное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Служба социальной помощи Каменского района и г. Каменка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4744" w:rsidRPr="00AB01EE">
        <w:rPr>
          <w:rFonts w:ascii="Times New Roman" w:hAnsi="Times New Roman" w:cs="Times New Roman"/>
          <w:sz w:val="24"/>
          <w:szCs w:val="24"/>
        </w:rPr>
        <w:t>.</w:t>
      </w:r>
    </w:p>
    <w:sectPr w:rsidR="005A747E" w:rsidRPr="00AB01EE" w:rsidSect="00AB01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44"/>
    <w:rsid w:val="00264744"/>
    <w:rsid w:val="002B3748"/>
    <w:rsid w:val="00423E8C"/>
    <w:rsid w:val="0049431E"/>
    <w:rsid w:val="005A747E"/>
    <w:rsid w:val="006C56E5"/>
    <w:rsid w:val="00AA1744"/>
    <w:rsid w:val="00AB01EE"/>
    <w:rsid w:val="00B1627E"/>
    <w:rsid w:val="00C554A0"/>
    <w:rsid w:val="00C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6621E-DCA8-49BE-BD3E-B6D80BA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7537</Words>
  <Characters>42964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Ковалёва</dc:creator>
  <cp:keywords/>
  <dc:description/>
  <cp:lastModifiedBy>Сергей Селезнёв</cp:lastModifiedBy>
  <cp:revision>8</cp:revision>
  <dcterms:created xsi:type="dcterms:W3CDTF">2024-01-12T08:27:00Z</dcterms:created>
  <dcterms:modified xsi:type="dcterms:W3CDTF">2024-06-21T07:27:00Z</dcterms:modified>
</cp:coreProperties>
</file>